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microct-ana-unibe-ch/microvasculature-manuscript@754d085</w:t>
        </w:r>
      </w:hyperlink>
      <w:r>
        <w:t xml:space="preserve"> </w:t>
      </w:r>
      <w:r>
        <w:t xml:space="preserve">on November 28,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 with</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isometric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(Fig.</w:t>
      </w:r>
      <w:r>
        <w:t xml:space="preserve"> </w:t>
      </w:r>
      <w:hyperlink w:anchor="fig:3">
        <w:r>
          <w:rPr>
            <w:rStyle w:val="Hyperlink"/>
          </w:rPr>
          <w:t xml:space="preserve">3</w:t>
        </w:r>
      </w:hyperlink>
      <w:r>
        <w:t xml:space="preserve">) (SkyScan 1272, control software 1.1.19, Bruker microCT N.V., Kontich, Belgium)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isometric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754d0853e39a06335e790da25857626c2f87a10b#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54d0853e39a06335e790da25857626c2f87a10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54d0853e39a06335e790da25857626c2f87a10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754d0853e39a06335e790da25857626c2f87a10b#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754d0853e39a06335e790da25857626c2f87a10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754d0853e39a06335e790da25857626c2f87a10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2024-11-28T17:23:51Z</dcterms:created>
  <dcterms:modified xsi:type="dcterms:W3CDTF">2024-11-28T17:23:51Z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